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7B" w:rsidRPr="00607DFA" w:rsidRDefault="00E11CB2" w:rsidP="00F97827">
      <w:pPr>
        <w:jc w:val="center"/>
        <w:rPr>
          <w:b/>
          <w:sz w:val="52"/>
          <w:szCs w:val="52"/>
        </w:rPr>
      </w:pPr>
      <w:r>
        <w:rPr>
          <w:b/>
          <w:sz w:val="52"/>
          <w:szCs w:val="52"/>
        </w:rPr>
        <w:t>Hurricane Sandy Rebuilding Report C</w:t>
      </w:r>
      <w:r w:rsidR="00C85A7B" w:rsidRPr="00607DFA">
        <w:rPr>
          <w:b/>
          <w:sz w:val="52"/>
          <w:szCs w:val="52"/>
        </w:rPr>
        <w:t>ard</w:t>
      </w:r>
      <w:r w:rsidR="00607DFA" w:rsidRPr="00607DFA">
        <w:rPr>
          <w:b/>
          <w:sz w:val="52"/>
          <w:szCs w:val="52"/>
        </w:rPr>
        <w:t>s</w:t>
      </w:r>
    </w:p>
    <w:p w:rsidR="00843F18" w:rsidRDefault="00843F18" w:rsidP="001D7A5D">
      <w:pPr>
        <w:jc w:val="center"/>
        <w:rPr>
          <w:b/>
          <w:sz w:val="40"/>
          <w:szCs w:val="40"/>
        </w:rPr>
      </w:pPr>
      <w:r w:rsidRPr="00607DFA">
        <w:rPr>
          <w:b/>
          <w:sz w:val="40"/>
          <w:szCs w:val="40"/>
        </w:rPr>
        <w:t>Governor Christie and the Of</w:t>
      </w:r>
      <w:r w:rsidR="001D7A5D">
        <w:rPr>
          <w:b/>
          <w:sz w:val="40"/>
          <w:szCs w:val="40"/>
        </w:rPr>
        <w:t>fice of Recovery and Rebuilding</w:t>
      </w:r>
    </w:p>
    <w:p w:rsidR="001D7A5D" w:rsidRDefault="001D7A5D" w:rsidP="001D7A5D">
      <w:pPr>
        <w:jc w:val="center"/>
        <w:rPr>
          <w:b/>
          <w:sz w:val="40"/>
          <w:szCs w:val="40"/>
        </w:rPr>
      </w:pPr>
      <w:r>
        <w:rPr>
          <w:b/>
          <w:sz w:val="40"/>
          <w:szCs w:val="40"/>
        </w:rPr>
        <w:t>Overall: D</w:t>
      </w:r>
    </w:p>
    <w:tbl>
      <w:tblPr>
        <w:tblStyle w:val="TableGrid"/>
        <w:tblpPr w:leftFromText="180" w:rightFromText="180" w:vertAnchor="page" w:horzAnchor="margin" w:tblpY="3299"/>
        <w:tblW w:w="14598" w:type="dxa"/>
        <w:tblLook w:val="04A0" w:firstRow="1" w:lastRow="0" w:firstColumn="1" w:lastColumn="0" w:noHBand="0" w:noVBand="1"/>
      </w:tblPr>
      <w:tblGrid>
        <w:gridCol w:w="5264"/>
        <w:gridCol w:w="3038"/>
        <w:gridCol w:w="6296"/>
      </w:tblGrid>
      <w:tr w:rsidR="001D7A5D" w:rsidTr="00153D4A">
        <w:tc>
          <w:tcPr>
            <w:tcW w:w="5264" w:type="dxa"/>
          </w:tcPr>
          <w:p w:rsidR="001D7A5D" w:rsidRDefault="001D7A5D" w:rsidP="001D7A5D">
            <w:r>
              <w:t>Issues</w:t>
            </w:r>
          </w:p>
        </w:tc>
        <w:tc>
          <w:tcPr>
            <w:tcW w:w="3038" w:type="dxa"/>
          </w:tcPr>
          <w:p w:rsidR="001D7A5D" w:rsidRDefault="001D7A5D" w:rsidP="001D7A5D">
            <w:r>
              <w:t>Score</w:t>
            </w:r>
          </w:p>
        </w:tc>
        <w:tc>
          <w:tcPr>
            <w:tcW w:w="6296" w:type="dxa"/>
          </w:tcPr>
          <w:p w:rsidR="001D7A5D" w:rsidRDefault="001D7A5D" w:rsidP="001D7A5D">
            <w:r>
              <w:t>Why?</w:t>
            </w:r>
          </w:p>
        </w:tc>
      </w:tr>
      <w:tr w:rsidR="001D7A5D" w:rsidTr="00153D4A">
        <w:tc>
          <w:tcPr>
            <w:tcW w:w="5264" w:type="dxa"/>
            <w:shd w:val="clear" w:color="auto" w:fill="0D0D0D" w:themeFill="text1" w:themeFillTint="F2"/>
          </w:tcPr>
          <w:p w:rsidR="001D7A5D" w:rsidRPr="00607DFA" w:rsidRDefault="001D7A5D" w:rsidP="001D7A5D">
            <w:pPr>
              <w:rPr>
                <w:b/>
                <w:color w:val="FFFFFF" w:themeColor="background1"/>
                <w:sz w:val="52"/>
                <w:szCs w:val="52"/>
              </w:rPr>
            </w:pPr>
            <w:r w:rsidRPr="00607DFA">
              <w:rPr>
                <w:b/>
                <w:color w:val="FFFFFF" w:themeColor="background1"/>
                <w:sz w:val="52"/>
                <w:szCs w:val="52"/>
              </w:rPr>
              <w:t>Leadership</w:t>
            </w:r>
          </w:p>
        </w:tc>
        <w:tc>
          <w:tcPr>
            <w:tcW w:w="3038" w:type="dxa"/>
            <w:shd w:val="clear" w:color="auto" w:fill="0D0D0D" w:themeFill="text1" w:themeFillTint="F2"/>
          </w:tcPr>
          <w:p w:rsidR="001D7A5D" w:rsidRPr="00BB5161" w:rsidRDefault="00B66912" w:rsidP="001D7A5D">
            <w:pPr>
              <w:jc w:val="center"/>
              <w:rPr>
                <w:b/>
                <w:color w:val="FFFFFF" w:themeColor="background1"/>
                <w:sz w:val="52"/>
                <w:szCs w:val="52"/>
              </w:rPr>
            </w:pPr>
            <w:r>
              <w:rPr>
                <w:b/>
                <w:color w:val="FFFFFF" w:themeColor="background1"/>
                <w:sz w:val="52"/>
                <w:szCs w:val="52"/>
              </w:rPr>
              <w:t>D</w:t>
            </w:r>
          </w:p>
        </w:tc>
        <w:tc>
          <w:tcPr>
            <w:tcW w:w="6296" w:type="dxa"/>
            <w:shd w:val="clear" w:color="auto" w:fill="0D0D0D" w:themeFill="text1" w:themeFillTint="F2"/>
          </w:tcPr>
          <w:p w:rsidR="001D7A5D" w:rsidRPr="00843F18" w:rsidRDefault="001D7A5D" w:rsidP="001D7A5D">
            <w:pPr>
              <w:rPr>
                <w:color w:val="FFFFFF" w:themeColor="background1"/>
              </w:rPr>
            </w:pPr>
          </w:p>
        </w:tc>
      </w:tr>
      <w:tr w:rsidR="001D7A5D" w:rsidTr="00153D4A">
        <w:tc>
          <w:tcPr>
            <w:tcW w:w="5264" w:type="dxa"/>
          </w:tcPr>
          <w:p w:rsidR="001D7A5D" w:rsidRPr="00652F5C" w:rsidRDefault="001D7A5D" w:rsidP="001D7A5D">
            <w:r w:rsidRPr="00652F5C">
              <w:t>During and Immediate Aftermath</w:t>
            </w:r>
          </w:p>
        </w:tc>
        <w:tc>
          <w:tcPr>
            <w:tcW w:w="3038" w:type="dxa"/>
          </w:tcPr>
          <w:p w:rsidR="001D7A5D" w:rsidRPr="00BB5161" w:rsidRDefault="001D7A5D" w:rsidP="001D7A5D">
            <w:pPr>
              <w:jc w:val="center"/>
              <w:rPr>
                <w:b/>
                <w:sz w:val="52"/>
                <w:szCs w:val="52"/>
              </w:rPr>
            </w:pPr>
            <w:r w:rsidRPr="00BB5161">
              <w:rPr>
                <w:b/>
                <w:sz w:val="52"/>
                <w:szCs w:val="52"/>
              </w:rPr>
              <w:t>A</w:t>
            </w:r>
          </w:p>
        </w:tc>
        <w:tc>
          <w:tcPr>
            <w:tcW w:w="6296" w:type="dxa"/>
          </w:tcPr>
          <w:p w:rsidR="001D7A5D" w:rsidRDefault="001D7A5D" w:rsidP="006E54E1">
            <w:r>
              <w:t xml:space="preserve">His leadership following the storm </w:t>
            </w:r>
            <w:bookmarkStart w:id="0" w:name="_GoBack"/>
            <w:bookmarkEnd w:id="0"/>
            <w:r>
              <w:t>s</w:t>
            </w:r>
            <w:r w:rsidRPr="00167E65">
              <w:t>tarted out very strong and hands on</w:t>
            </w:r>
            <w:r>
              <w:t xml:space="preserve">.  </w:t>
            </w:r>
          </w:p>
        </w:tc>
      </w:tr>
      <w:tr w:rsidR="001D7A5D" w:rsidTr="00153D4A">
        <w:tc>
          <w:tcPr>
            <w:tcW w:w="5264" w:type="dxa"/>
          </w:tcPr>
          <w:p w:rsidR="001D7A5D" w:rsidRPr="00652F5C" w:rsidRDefault="001D7A5D" w:rsidP="001D7A5D">
            <w:r w:rsidRPr="00652F5C">
              <w:t xml:space="preserve">More Recently </w:t>
            </w:r>
          </w:p>
        </w:tc>
        <w:tc>
          <w:tcPr>
            <w:tcW w:w="3038" w:type="dxa"/>
          </w:tcPr>
          <w:p w:rsidR="001D7A5D" w:rsidRPr="00BB5161" w:rsidRDefault="006E54E1" w:rsidP="001D7A5D">
            <w:pPr>
              <w:jc w:val="center"/>
              <w:rPr>
                <w:b/>
                <w:sz w:val="52"/>
                <w:szCs w:val="52"/>
              </w:rPr>
            </w:pPr>
            <w:r>
              <w:rPr>
                <w:b/>
                <w:sz w:val="52"/>
                <w:szCs w:val="52"/>
              </w:rPr>
              <w:t>D</w:t>
            </w:r>
          </w:p>
        </w:tc>
        <w:tc>
          <w:tcPr>
            <w:tcW w:w="6296" w:type="dxa"/>
          </w:tcPr>
          <w:p w:rsidR="001D7A5D" w:rsidRDefault="001D7A5D" w:rsidP="00B66912">
            <w:r>
              <w:t>That leadership has</w:t>
            </w:r>
            <w:r w:rsidR="00B66912">
              <w:t xml:space="preserve"> faded.  Except for cutting some ribbons and staged meetings he has been more focused out-of-state than in New Jersey</w:t>
            </w:r>
          </w:p>
        </w:tc>
      </w:tr>
      <w:tr w:rsidR="001D7A5D" w:rsidTr="00153D4A">
        <w:tc>
          <w:tcPr>
            <w:tcW w:w="5264" w:type="dxa"/>
            <w:shd w:val="clear" w:color="auto" w:fill="0D0D0D" w:themeFill="text1" w:themeFillTint="F2"/>
          </w:tcPr>
          <w:p w:rsidR="001D7A5D" w:rsidRPr="00607DFA" w:rsidRDefault="001D7A5D" w:rsidP="001D7A5D">
            <w:pPr>
              <w:rPr>
                <w:b/>
                <w:color w:val="FFFFFF" w:themeColor="background1"/>
                <w:sz w:val="52"/>
                <w:szCs w:val="52"/>
              </w:rPr>
            </w:pPr>
            <w:r w:rsidRPr="00607DFA">
              <w:rPr>
                <w:b/>
                <w:color w:val="FFFFFF" w:themeColor="background1"/>
                <w:sz w:val="52"/>
                <w:szCs w:val="52"/>
              </w:rPr>
              <w:t xml:space="preserve">Responsiveness </w:t>
            </w:r>
          </w:p>
        </w:tc>
        <w:tc>
          <w:tcPr>
            <w:tcW w:w="3038" w:type="dxa"/>
            <w:shd w:val="clear" w:color="auto" w:fill="0D0D0D" w:themeFill="text1" w:themeFillTint="F2"/>
          </w:tcPr>
          <w:p w:rsidR="001D7A5D" w:rsidRPr="00BB5161" w:rsidRDefault="001D7A5D" w:rsidP="001D7A5D">
            <w:pPr>
              <w:jc w:val="center"/>
              <w:rPr>
                <w:b/>
                <w:color w:val="FFFFFF" w:themeColor="background1"/>
                <w:sz w:val="52"/>
                <w:szCs w:val="52"/>
              </w:rPr>
            </w:pPr>
            <w:r w:rsidRPr="00BB5161">
              <w:rPr>
                <w:b/>
                <w:color w:val="FFFFFF" w:themeColor="background1"/>
                <w:sz w:val="52"/>
                <w:szCs w:val="52"/>
              </w:rPr>
              <w:t>D-</w:t>
            </w:r>
          </w:p>
        </w:tc>
        <w:tc>
          <w:tcPr>
            <w:tcW w:w="6296" w:type="dxa"/>
            <w:shd w:val="clear" w:color="auto" w:fill="0D0D0D" w:themeFill="text1" w:themeFillTint="F2"/>
          </w:tcPr>
          <w:p w:rsidR="001D7A5D" w:rsidRPr="00843F18" w:rsidRDefault="001D7A5D" w:rsidP="001D7A5D">
            <w:pPr>
              <w:rPr>
                <w:color w:val="FFFFFF" w:themeColor="background1"/>
              </w:rPr>
            </w:pPr>
          </w:p>
        </w:tc>
      </w:tr>
      <w:tr w:rsidR="001D7A5D" w:rsidTr="00153D4A">
        <w:tc>
          <w:tcPr>
            <w:tcW w:w="5264" w:type="dxa"/>
          </w:tcPr>
          <w:p w:rsidR="001D7A5D" w:rsidRPr="002B2893" w:rsidRDefault="001D7A5D" w:rsidP="001D7A5D">
            <w:r w:rsidRPr="002B2893">
              <w:t>Transparency</w:t>
            </w:r>
          </w:p>
        </w:tc>
        <w:tc>
          <w:tcPr>
            <w:tcW w:w="3038" w:type="dxa"/>
          </w:tcPr>
          <w:p w:rsidR="001D7A5D" w:rsidRPr="00BB5161" w:rsidRDefault="001D7A5D" w:rsidP="001D7A5D">
            <w:pPr>
              <w:jc w:val="center"/>
              <w:rPr>
                <w:b/>
                <w:sz w:val="52"/>
                <w:szCs w:val="52"/>
              </w:rPr>
            </w:pPr>
            <w:r w:rsidRPr="00BB5161">
              <w:rPr>
                <w:b/>
                <w:sz w:val="52"/>
                <w:szCs w:val="52"/>
              </w:rPr>
              <w:t>F</w:t>
            </w:r>
          </w:p>
        </w:tc>
        <w:tc>
          <w:tcPr>
            <w:tcW w:w="6296" w:type="dxa"/>
          </w:tcPr>
          <w:p w:rsidR="001D7A5D" w:rsidRDefault="001D7A5D" w:rsidP="001D7A5D">
            <w:r>
              <w:t>The Office of Recovery and Rebuilding oversees cleanups and recovery operations but has not held public meetings or met with the Legislature.</w:t>
            </w:r>
          </w:p>
        </w:tc>
      </w:tr>
      <w:tr w:rsidR="001D7A5D" w:rsidTr="00153D4A">
        <w:tc>
          <w:tcPr>
            <w:tcW w:w="5264" w:type="dxa"/>
          </w:tcPr>
          <w:p w:rsidR="001D7A5D" w:rsidRPr="002B2893" w:rsidRDefault="001D7A5D" w:rsidP="001D7A5D">
            <w:r w:rsidRPr="002B2893">
              <w:t xml:space="preserve">Accountability </w:t>
            </w:r>
          </w:p>
        </w:tc>
        <w:tc>
          <w:tcPr>
            <w:tcW w:w="3038" w:type="dxa"/>
          </w:tcPr>
          <w:p w:rsidR="001D7A5D" w:rsidRPr="00BB5161" w:rsidRDefault="001D7A5D" w:rsidP="001D7A5D">
            <w:pPr>
              <w:jc w:val="center"/>
              <w:rPr>
                <w:b/>
                <w:sz w:val="52"/>
                <w:szCs w:val="52"/>
              </w:rPr>
            </w:pPr>
            <w:r w:rsidRPr="00BB5161">
              <w:rPr>
                <w:b/>
                <w:sz w:val="52"/>
                <w:szCs w:val="52"/>
              </w:rPr>
              <w:t>F</w:t>
            </w:r>
          </w:p>
        </w:tc>
        <w:tc>
          <w:tcPr>
            <w:tcW w:w="6296" w:type="dxa"/>
          </w:tcPr>
          <w:p w:rsidR="001D7A5D" w:rsidRDefault="001D7A5D" w:rsidP="001D7A5D">
            <w:r>
              <w:t xml:space="preserve">The Governor and the Office of Rebuilding and Recovery </w:t>
            </w:r>
            <w:proofErr w:type="gramStart"/>
            <w:r>
              <w:t>does</w:t>
            </w:r>
            <w:proofErr w:type="gramEnd"/>
            <w:r>
              <w:t xml:space="preserve"> not seem to be accountable to the public or anyone.</w:t>
            </w:r>
          </w:p>
          <w:p w:rsidR="001D7A5D" w:rsidRDefault="001D7A5D" w:rsidP="001D7A5D"/>
          <w:p w:rsidR="001D7A5D" w:rsidRDefault="001D7A5D" w:rsidP="001D7A5D"/>
        </w:tc>
      </w:tr>
      <w:tr w:rsidR="001D7A5D" w:rsidTr="00153D4A">
        <w:tc>
          <w:tcPr>
            <w:tcW w:w="5264" w:type="dxa"/>
          </w:tcPr>
          <w:p w:rsidR="001D7A5D" w:rsidRPr="002B2893" w:rsidRDefault="001D7A5D" w:rsidP="001D7A5D">
            <w:r w:rsidRPr="002B2893">
              <w:t>Public Process</w:t>
            </w:r>
          </w:p>
        </w:tc>
        <w:tc>
          <w:tcPr>
            <w:tcW w:w="3038" w:type="dxa"/>
          </w:tcPr>
          <w:p w:rsidR="001D7A5D" w:rsidRPr="00BB5161" w:rsidRDefault="001D7A5D" w:rsidP="001D7A5D">
            <w:pPr>
              <w:jc w:val="center"/>
              <w:rPr>
                <w:b/>
                <w:sz w:val="52"/>
                <w:szCs w:val="52"/>
              </w:rPr>
            </w:pPr>
            <w:r w:rsidRPr="00BB5161">
              <w:rPr>
                <w:b/>
                <w:sz w:val="52"/>
                <w:szCs w:val="52"/>
              </w:rPr>
              <w:t>D</w:t>
            </w:r>
          </w:p>
        </w:tc>
        <w:tc>
          <w:tcPr>
            <w:tcW w:w="6296" w:type="dxa"/>
          </w:tcPr>
          <w:p w:rsidR="001D7A5D" w:rsidRDefault="001D7A5D" w:rsidP="001D7A5D">
            <w:r w:rsidRPr="00A81DA2">
              <w:t xml:space="preserve">Very limited with no public hearings.  There was </w:t>
            </w:r>
            <w:r>
              <w:t xml:space="preserve">a </w:t>
            </w:r>
            <w:r w:rsidRPr="00A81DA2">
              <w:t>public comment</w:t>
            </w:r>
            <w:r>
              <w:t xml:space="preserve"> period for</w:t>
            </w:r>
            <w:r w:rsidRPr="00A81DA2">
              <w:t xml:space="preserve"> the State’s rebuild</w:t>
            </w:r>
            <w:r>
              <w:t>ing</w:t>
            </w:r>
            <w:r w:rsidRPr="00A81DA2">
              <w:t xml:space="preserve"> plan but no stakeholder hearings</w:t>
            </w:r>
            <w:r>
              <w:t xml:space="preserve"> have been held</w:t>
            </w:r>
            <w:r w:rsidRPr="00A81DA2">
              <w:t xml:space="preserve">.  </w:t>
            </w:r>
          </w:p>
        </w:tc>
      </w:tr>
      <w:tr w:rsidR="001D7A5D" w:rsidTr="00153D4A">
        <w:tc>
          <w:tcPr>
            <w:tcW w:w="5264" w:type="dxa"/>
            <w:shd w:val="clear" w:color="auto" w:fill="0D0D0D" w:themeFill="text1" w:themeFillTint="F2"/>
          </w:tcPr>
          <w:p w:rsidR="001D7A5D" w:rsidRPr="00607DFA" w:rsidRDefault="001D7A5D" w:rsidP="001D7A5D">
            <w:pPr>
              <w:rPr>
                <w:b/>
                <w:color w:val="FFFFFF" w:themeColor="background1"/>
                <w:sz w:val="52"/>
                <w:szCs w:val="52"/>
              </w:rPr>
            </w:pPr>
            <w:r w:rsidRPr="00607DFA">
              <w:rPr>
                <w:b/>
                <w:color w:val="FFFFFF" w:themeColor="background1"/>
                <w:sz w:val="52"/>
                <w:szCs w:val="52"/>
              </w:rPr>
              <w:t xml:space="preserve">Policy and Planning </w:t>
            </w:r>
          </w:p>
        </w:tc>
        <w:tc>
          <w:tcPr>
            <w:tcW w:w="3038" w:type="dxa"/>
            <w:shd w:val="clear" w:color="auto" w:fill="0D0D0D" w:themeFill="text1" w:themeFillTint="F2"/>
          </w:tcPr>
          <w:p w:rsidR="001D7A5D" w:rsidRPr="00BB5161" w:rsidRDefault="001D7A5D" w:rsidP="001D7A5D">
            <w:pPr>
              <w:jc w:val="center"/>
              <w:rPr>
                <w:b/>
                <w:color w:val="FFFFFF" w:themeColor="background1"/>
                <w:sz w:val="52"/>
                <w:szCs w:val="52"/>
              </w:rPr>
            </w:pPr>
            <w:r w:rsidRPr="00BB5161">
              <w:rPr>
                <w:b/>
                <w:color w:val="FFFFFF" w:themeColor="background1"/>
                <w:sz w:val="52"/>
                <w:szCs w:val="52"/>
              </w:rPr>
              <w:t>F</w:t>
            </w:r>
          </w:p>
        </w:tc>
        <w:tc>
          <w:tcPr>
            <w:tcW w:w="6296" w:type="dxa"/>
            <w:shd w:val="clear" w:color="auto" w:fill="0D0D0D" w:themeFill="text1" w:themeFillTint="F2"/>
          </w:tcPr>
          <w:p w:rsidR="001D7A5D" w:rsidRPr="00843F18" w:rsidRDefault="001D7A5D" w:rsidP="001D7A5D">
            <w:pPr>
              <w:rPr>
                <w:color w:val="FFFFFF" w:themeColor="background1"/>
              </w:rPr>
            </w:pPr>
          </w:p>
        </w:tc>
      </w:tr>
      <w:tr w:rsidR="001D7A5D" w:rsidTr="00153D4A">
        <w:tc>
          <w:tcPr>
            <w:tcW w:w="5264" w:type="dxa"/>
          </w:tcPr>
          <w:p w:rsidR="001D7A5D" w:rsidRPr="002B2893" w:rsidRDefault="001D7A5D" w:rsidP="001D7A5D">
            <w:r w:rsidRPr="002B2893">
              <w:t>Science-based Policy Decisions</w:t>
            </w:r>
          </w:p>
        </w:tc>
        <w:tc>
          <w:tcPr>
            <w:tcW w:w="3038" w:type="dxa"/>
          </w:tcPr>
          <w:p w:rsidR="001D7A5D" w:rsidRPr="00BB5161" w:rsidRDefault="001D7A5D" w:rsidP="001D7A5D">
            <w:pPr>
              <w:jc w:val="center"/>
              <w:rPr>
                <w:b/>
                <w:sz w:val="52"/>
                <w:szCs w:val="52"/>
              </w:rPr>
            </w:pPr>
            <w:r w:rsidRPr="00BB5161">
              <w:rPr>
                <w:b/>
                <w:sz w:val="52"/>
                <w:szCs w:val="52"/>
              </w:rPr>
              <w:t>F</w:t>
            </w:r>
          </w:p>
        </w:tc>
        <w:tc>
          <w:tcPr>
            <w:tcW w:w="6296" w:type="dxa"/>
          </w:tcPr>
          <w:p w:rsidR="00B66912" w:rsidRDefault="00B66912" w:rsidP="001D7A5D">
            <w:r>
              <w:t xml:space="preserve">He has refused to allow the Coastal Ocean Protection Council to meet or even have appointments.  </w:t>
            </w:r>
          </w:p>
          <w:p w:rsidR="00B66912" w:rsidRDefault="00B66912" w:rsidP="001D7A5D"/>
          <w:p w:rsidR="001D7A5D" w:rsidRDefault="001D7A5D" w:rsidP="001D7A5D">
            <w:r>
              <w:t xml:space="preserve">The administration has not incorporated Rutgers’ work on climate in to their policies. </w:t>
            </w:r>
          </w:p>
          <w:p w:rsidR="001D7A5D" w:rsidRDefault="001D7A5D" w:rsidP="001D7A5D"/>
          <w:p w:rsidR="001D7A5D" w:rsidRDefault="001D7A5D" w:rsidP="001D7A5D">
            <w:r>
              <w:t xml:space="preserve">The Governor refuses to act on mounting climate science projecting </w:t>
            </w:r>
            <w:r>
              <w:lastRenderedPageBreak/>
              <w:t xml:space="preserve">impacts on New Jersey in the future and is not taking steps to address sea level rise. </w:t>
            </w:r>
          </w:p>
        </w:tc>
      </w:tr>
      <w:tr w:rsidR="001D7A5D" w:rsidTr="00153D4A">
        <w:tc>
          <w:tcPr>
            <w:tcW w:w="5264" w:type="dxa"/>
          </w:tcPr>
          <w:p w:rsidR="001D7A5D" w:rsidRPr="002B2893" w:rsidRDefault="001D7A5D" w:rsidP="001D7A5D">
            <w:r w:rsidRPr="002B2893">
              <w:lastRenderedPageBreak/>
              <w:t>Regional Planning</w:t>
            </w:r>
          </w:p>
        </w:tc>
        <w:tc>
          <w:tcPr>
            <w:tcW w:w="3038" w:type="dxa"/>
          </w:tcPr>
          <w:p w:rsidR="001D7A5D" w:rsidRPr="00BB5161" w:rsidRDefault="001D7A5D" w:rsidP="001D7A5D">
            <w:pPr>
              <w:jc w:val="center"/>
              <w:rPr>
                <w:b/>
                <w:sz w:val="52"/>
                <w:szCs w:val="52"/>
              </w:rPr>
            </w:pPr>
            <w:r w:rsidRPr="00BB5161">
              <w:rPr>
                <w:b/>
                <w:sz w:val="52"/>
                <w:szCs w:val="52"/>
              </w:rPr>
              <w:t>F</w:t>
            </w:r>
          </w:p>
        </w:tc>
        <w:tc>
          <w:tcPr>
            <w:tcW w:w="6296" w:type="dxa"/>
          </w:tcPr>
          <w:p w:rsidR="001D7A5D" w:rsidRDefault="001D7A5D" w:rsidP="001D7A5D">
            <w:r>
              <w:t>The State Plan has been ignored.  The Governor has shelved his flawed State Strategic Plan so no planning guidance is being implemented in the recovery.</w:t>
            </w:r>
          </w:p>
          <w:p w:rsidR="001D7A5D" w:rsidRDefault="001D7A5D" w:rsidP="001D7A5D"/>
          <w:p w:rsidR="001D7A5D" w:rsidRDefault="001D7A5D" w:rsidP="001D7A5D">
            <w:r>
              <w:t>The Governor signed the Economic Opportunity Act allowing development in sensitive areas</w:t>
            </w:r>
          </w:p>
        </w:tc>
      </w:tr>
      <w:tr w:rsidR="001D7A5D" w:rsidTr="00153D4A">
        <w:tc>
          <w:tcPr>
            <w:tcW w:w="5264" w:type="dxa"/>
          </w:tcPr>
          <w:p w:rsidR="001D7A5D" w:rsidRPr="002B2893" w:rsidRDefault="001D7A5D" w:rsidP="001D7A5D">
            <w:r w:rsidRPr="002B2893">
              <w:t>Mitigation and Adaptation Planning</w:t>
            </w:r>
          </w:p>
        </w:tc>
        <w:tc>
          <w:tcPr>
            <w:tcW w:w="3038" w:type="dxa"/>
          </w:tcPr>
          <w:p w:rsidR="001D7A5D" w:rsidRPr="00BB5161" w:rsidRDefault="001D7A5D" w:rsidP="001D7A5D">
            <w:pPr>
              <w:jc w:val="center"/>
              <w:rPr>
                <w:b/>
                <w:sz w:val="52"/>
                <w:szCs w:val="52"/>
              </w:rPr>
            </w:pPr>
            <w:r w:rsidRPr="00BB5161">
              <w:rPr>
                <w:b/>
                <w:sz w:val="52"/>
                <w:szCs w:val="52"/>
              </w:rPr>
              <w:t>F</w:t>
            </w:r>
          </w:p>
        </w:tc>
        <w:tc>
          <w:tcPr>
            <w:tcW w:w="6296" w:type="dxa"/>
          </w:tcPr>
          <w:p w:rsidR="001D7A5D" w:rsidRDefault="001D7A5D" w:rsidP="001D7A5D">
            <w:r>
              <w:t>T</w:t>
            </w:r>
            <w:r w:rsidRPr="00850B3A">
              <w:t>he Governor has stopped progress under previous administrations to implement hazard planning to address sea level rise. He has not required programs and mapping to deal with sea level rise, climate change, and adaptation and mitigation for those impacts</w:t>
            </w:r>
            <w:r>
              <w:t xml:space="preserve"> as part of rebuilding </w:t>
            </w:r>
          </w:p>
        </w:tc>
      </w:tr>
      <w:tr w:rsidR="001D7A5D" w:rsidTr="00153D4A">
        <w:tc>
          <w:tcPr>
            <w:tcW w:w="5264" w:type="dxa"/>
            <w:shd w:val="clear" w:color="auto" w:fill="0D0D0D" w:themeFill="text1" w:themeFillTint="F2"/>
          </w:tcPr>
          <w:p w:rsidR="001D7A5D" w:rsidRPr="00607DFA" w:rsidRDefault="001D7A5D" w:rsidP="001D7A5D">
            <w:pPr>
              <w:rPr>
                <w:b/>
                <w:color w:val="FFFFFF" w:themeColor="background1"/>
                <w:sz w:val="52"/>
                <w:szCs w:val="52"/>
              </w:rPr>
            </w:pPr>
            <w:r w:rsidRPr="00607DFA">
              <w:rPr>
                <w:b/>
                <w:color w:val="FFFFFF" w:themeColor="background1"/>
                <w:sz w:val="52"/>
                <w:szCs w:val="52"/>
              </w:rPr>
              <w:t>Action</w:t>
            </w:r>
          </w:p>
        </w:tc>
        <w:tc>
          <w:tcPr>
            <w:tcW w:w="3038" w:type="dxa"/>
            <w:shd w:val="clear" w:color="auto" w:fill="0D0D0D" w:themeFill="text1" w:themeFillTint="F2"/>
          </w:tcPr>
          <w:p w:rsidR="001D7A5D" w:rsidRPr="00BB5161" w:rsidRDefault="001D7A5D" w:rsidP="001D7A5D">
            <w:pPr>
              <w:jc w:val="center"/>
              <w:rPr>
                <w:b/>
                <w:color w:val="FFFFFF" w:themeColor="background1"/>
                <w:sz w:val="52"/>
                <w:szCs w:val="52"/>
              </w:rPr>
            </w:pPr>
            <w:r w:rsidRPr="00BB5161">
              <w:rPr>
                <w:b/>
                <w:color w:val="FFFFFF" w:themeColor="background1"/>
                <w:sz w:val="52"/>
                <w:szCs w:val="52"/>
              </w:rPr>
              <w:t xml:space="preserve">D- </w:t>
            </w:r>
          </w:p>
        </w:tc>
        <w:tc>
          <w:tcPr>
            <w:tcW w:w="6296" w:type="dxa"/>
            <w:shd w:val="clear" w:color="auto" w:fill="0D0D0D" w:themeFill="text1" w:themeFillTint="F2"/>
          </w:tcPr>
          <w:p w:rsidR="001D7A5D" w:rsidRPr="00843F18" w:rsidRDefault="001D7A5D" w:rsidP="001D7A5D">
            <w:pPr>
              <w:rPr>
                <w:iCs/>
                <w:color w:val="FFFFFF" w:themeColor="background1"/>
              </w:rPr>
            </w:pPr>
          </w:p>
        </w:tc>
      </w:tr>
      <w:tr w:rsidR="001D7A5D" w:rsidTr="00153D4A">
        <w:tc>
          <w:tcPr>
            <w:tcW w:w="5264" w:type="dxa"/>
          </w:tcPr>
          <w:p w:rsidR="001D7A5D" w:rsidRPr="002B2893" w:rsidRDefault="001D7A5D" w:rsidP="001D7A5D">
            <w:r w:rsidRPr="002B2893">
              <w:t>Addressing Climate Change</w:t>
            </w:r>
          </w:p>
        </w:tc>
        <w:tc>
          <w:tcPr>
            <w:tcW w:w="3038" w:type="dxa"/>
          </w:tcPr>
          <w:p w:rsidR="001D7A5D" w:rsidRPr="00BB5161" w:rsidRDefault="001D7A5D" w:rsidP="001D7A5D">
            <w:pPr>
              <w:jc w:val="center"/>
              <w:rPr>
                <w:b/>
                <w:sz w:val="52"/>
                <w:szCs w:val="52"/>
              </w:rPr>
            </w:pPr>
            <w:r w:rsidRPr="00BB5161">
              <w:rPr>
                <w:b/>
                <w:sz w:val="52"/>
                <w:szCs w:val="52"/>
              </w:rPr>
              <w:t>F</w:t>
            </w:r>
          </w:p>
        </w:tc>
        <w:tc>
          <w:tcPr>
            <w:tcW w:w="6296" w:type="dxa"/>
          </w:tcPr>
          <w:p w:rsidR="001D7A5D" w:rsidRDefault="001D7A5D" w:rsidP="001D7A5D">
            <w:r w:rsidRPr="00850B3A">
              <w:t xml:space="preserve">The Governor </w:t>
            </w:r>
            <w:r>
              <w:t>eliminated</w:t>
            </w:r>
            <w:r w:rsidRPr="00850B3A">
              <w:t xml:space="preserve"> the DEP Office of Climate Change</w:t>
            </w:r>
            <w:r>
              <w:t xml:space="preserve"> and pulled New Jersey out of the Regional Greenhouse Gas Initiative (almost causing a crash in the solar market).  H</w:t>
            </w:r>
            <w:r w:rsidRPr="007C41FC">
              <w:t xml:space="preserve">is </w:t>
            </w:r>
            <w:r w:rsidRPr="007C41FC">
              <w:rPr>
                <w:iCs/>
              </w:rPr>
              <w:t xml:space="preserve">revised Energy Master Plan reduces our renewable energy </w:t>
            </w:r>
            <w:r>
              <w:rPr>
                <w:iCs/>
              </w:rPr>
              <w:t xml:space="preserve">and energy efficiency </w:t>
            </w:r>
            <w:r w:rsidRPr="007C41FC">
              <w:rPr>
                <w:iCs/>
              </w:rPr>
              <w:t>goals in favor of more fossil fuels</w:t>
            </w:r>
            <w:r>
              <w:rPr>
                <w:iCs/>
              </w:rPr>
              <w:t>.  He has not implemented the Global Warming Response Act or the Offshore Wind Economic Development Act</w:t>
            </w:r>
          </w:p>
        </w:tc>
      </w:tr>
      <w:tr w:rsidR="001D7A5D" w:rsidTr="00153D4A">
        <w:tc>
          <w:tcPr>
            <w:tcW w:w="5264" w:type="dxa"/>
          </w:tcPr>
          <w:p w:rsidR="001D7A5D" w:rsidRPr="002B2893" w:rsidRDefault="001D7A5D" w:rsidP="001D7A5D">
            <w:r w:rsidRPr="002B2893">
              <w:t>Restoring Natural Systems</w:t>
            </w:r>
          </w:p>
        </w:tc>
        <w:tc>
          <w:tcPr>
            <w:tcW w:w="3038" w:type="dxa"/>
          </w:tcPr>
          <w:p w:rsidR="001D7A5D" w:rsidRPr="00BB5161" w:rsidRDefault="001D7A5D" w:rsidP="001D7A5D">
            <w:pPr>
              <w:jc w:val="center"/>
              <w:rPr>
                <w:b/>
                <w:sz w:val="52"/>
                <w:szCs w:val="52"/>
              </w:rPr>
            </w:pPr>
            <w:r w:rsidRPr="00BB5161">
              <w:rPr>
                <w:b/>
                <w:sz w:val="52"/>
                <w:szCs w:val="52"/>
              </w:rPr>
              <w:t>D</w:t>
            </w:r>
          </w:p>
        </w:tc>
        <w:tc>
          <w:tcPr>
            <w:tcW w:w="6296" w:type="dxa"/>
          </w:tcPr>
          <w:p w:rsidR="001D7A5D" w:rsidRDefault="001D7A5D" w:rsidP="001D7A5D">
            <w:pPr>
              <w:rPr>
                <w:iCs/>
              </w:rPr>
            </w:pPr>
            <w:r w:rsidRPr="00330ED6">
              <w:rPr>
                <w:iCs/>
              </w:rPr>
              <w:t xml:space="preserve">The Governor has yet to outline </w:t>
            </w:r>
            <w:r>
              <w:rPr>
                <w:iCs/>
              </w:rPr>
              <w:t xml:space="preserve">any meaningful </w:t>
            </w:r>
            <w:r w:rsidRPr="00330ED6">
              <w:rPr>
                <w:iCs/>
              </w:rPr>
              <w:t>plans for funding open space purchases</w:t>
            </w:r>
            <w:r>
              <w:rPr>
                <w:iCs/>
              </w:rPr>
              <w:t xml:space="preserve"> or a coastal buyout program</w:t>
            </w:r>
          </w:p>
          <w:p w:rsidR="001D7A5D" w:rsidRDefault="001D7A5D" w:rsidP="001D7A5D">
            <w:pPr>
              <w:rPr>
                <w:iCs/>
              </w:rPr>
            </w:pPr>
          </w:p>
          <w:p w:rsidR="001D7A5D" w:rsidRDefault="001D7A5D" w:rsidP="001D7A5D">
            <w:pPr>
              <w:rPr>
                <w:iCs/>
              </w:rPr>
            </w:pPr>
            <w:r>
              <w:rPr>
                <w:iCs/>
              </w:rPr>
              <w:t>The Governor is supporting a seawall in Mantoloking that will not work and other engineered dune systems that aren’t as effective as natural systems</w:t>
            </w:r>
          </w:p>
          <w:p w:rsidR="001D7A5D" w:rsidRDefault="001D7A5D" w:rsidP="001D7A5D">
            <w:pPr>
              <w:rPr>
                <w:iCs/>
              </w:rPr>
            </w:pPr>
          </w:p>
          <w:p w:rsidR="001D7A5D" w:rsidRDefault="001D7A5D" w:rsidP="001D7A5D">
            <w:pPr>
              <w:rPr>
                <w:iCs/>
              </w:rPr>
            </w:pPr>
            <w:r>
              <w:rPr>
                <w:iCs/>
              </w:rPr>
              <w:t>There is extremely limited money for wetland restoration programs that will better protect people and property</w:t>
            </w:r>
          </w:p>
          <w:p w:rsidR="001D7A5D" w:rsidRDefault="001D7A5D" w:rsidP="001D7A5D">
            <w:pPr>
              <w:rPr>
                <w:iCs/>
              </w:rPr>
            </w:pPr>
          </w:p>
          <w:p w:rsidR="001D7A5D" w:rsidRDefault="001D7A5D" w:rsidP="00153D4A">
            <w:r>
              <w:rPr>
                <w:iCs/>
              </w:rPr>
              <w:t xml:space="preserve">The </w:t>
            </w:r>
            <w:r w:rsidR="00153D4A">
              <w:rPr>
                <w:iCs/>
              </w:rPr>
              <w:t xml:space="preserve">Governor ordered the </w:t>
            </w:r>
            <w:r>
              <w:rPr>
                <w:iCs/>
              </w:rPr>
              <w:t xml:space="preserve">Attorney General </w:t>
            </w:r>
            <w:r w:rsidR="00153D4A">
              <w:rPr>
                <w:iCs/>
              </w:rPr>
              <w:t xml:space="preserve">to acquire dune easements using legal proceedings </w:t>
            </w:r>
          </w:p>
        </w:tc>
      </w:tr>
      <w:tr w:rsidR="001D7A5D" w:rsidTr="00153D4A">
        <w:tc>
          <w:tcPr>
            <w:tcW w:w="5264" w:type="dxa"/>
          </w:tcPr>
          <w:p w:rsidR="001D7A5D" w:rsidRPr="002B2893" w:rsidRDefault="001D7A5D" w:rsidP="001D7A5D">
            <w:r w:rsidRPr="002B2893">
              <w:t>Energy Efficiency and Green Building Codes</w:t>
            </w:r>
          </w:p>
        </w:tc>
        <w:tc>
          <w:tcPr>
            <w:tcW w:w="3038" w:type="dxa"/>
          </w:tcPr>
          <w:p w:rsidR="001D7A5D" w:rsidRPr="00BB5161" w:rsidRDefault="001D7A5D" w:rsidP="001D7A5D">
            <w:pPr>
              <w:jc w:val="center"/>
              <w:rPr>
                <w:b/>
                <w:sz w:val="52"/>
                <w:szCs w:val="52"/>
              </w:rPr>
            </w:pPr>
            <w:r w:rsidRPr="00BB5161">
              <w:rPr>
                <w:b/>
                <w:sz w:val="52"/>
                <w:szCs w:val="52"/>
              </w:rPr>
              <w:t>F</w:t>
            </w:r>
          </w:p>
        </w:tc>
        <w:tc>
          <w:tcPr>
            <w:tcW w:w="6296" w:type="dxa"/>
          </w:tcPr>
          <w:p w:rsidR="001D7A5D" w:rsidRDefault="001D7A5D" w:rsidP="001D7A5D">
            <w:r>
              <w:t xml:space="preserve">Unlike other states impacted by Sandy, NJ is using outdated building codes and </w:t>
            </w:r>
            <w:r w:rsidRPr="00D50C2D">
              <w:t xml:space="preserve">has refused to adopt the latest </w:t>
            </w:r>
            <w:r>
              <w:t xml:space="preserve">standards </w:t>
            </w:r>
            <w:r w:rsidRPr="00D50C2D">
              <w:t>as part of rebuilding</w:t>
            </w:r>
          </w:p>
          <w:p w:rsidR="001D7A5D" w:rsidRDefault="001D7A5D" w:rsidP="001D7A5D"/>
          <w:p w:rsidR="001D7A5D" w:rsidRDefault="001D7A5D" w:rsidP="001D7A5D">
            <w:r>
              <w:t>The Governor has diverted over $900 million from the Clean Energy Fund over the last four years.  This money could have gone to help families rebuild in a more efficient manner</w:t>
            </w:r>
          </w:p>
        </w:tc>
      </w:tr>
      <w:tr w:rsidR="001D7A5D" w:rsidTr="00153D4A">
        <w:tc>
          <w:tcPr>
            <w:tcW w:w="5264" w:type="dxa"/>
          </w:tcPr>
          <w:p w:rsidR="001D7A5D" w:rsidRPr="002B2893" w:rsidRDefault="001D7A5D" w:rsidP="001D7A5D">
            <w:r w:rsidRPr="002B2893">
              <w:t>Infrastructure</w:t>
            </w:r>
          </w:p>
        </w:tc>
        <w:tc>
          <w:tcPr>
            <w:tcW w:w="3038" w:type="dxa"/>
          </w:tcPr>
          <w:p w:rsidR="001D7A5D" w:rsidRPr="00BB5161" w:rsidRDefault="001D7A5D" w:rsidP="001D7A5D">
            <w:pPr>
              <w:jc w:val="center"/>
              <w:rPr>
                <w:b/>
                <w:sz w:val="52"/>
                <w:szCs w:val="52"/>
              </w:rPr>
            </w:pPr>
            <w:r w:rsidRPr="00BB5161">
              <w:rPr>
                <w:b/>
                <w:sz w:val="52"/>
                <w:szCs w:val="52"/>
              </w:rPr>
              <w:t>C</w:t>
            </w:r>
          </w:p>
        </w:tc>
        <w:tc>
          <w:tcPr>
            <w:tcW w:w="6296" w:type="dxa"/>
          </w:tcPr>
          <w:p w:rsidR="001D7A5D" w:rsidRDefault="001D7A5D" w:rsidP="001D7A5D">
            <w:r w:rsidRPr="007C36A5">
              <w:t>BPU is no</w:t>
            </w:r>
            <w:r w:rsidR="00B66912">
              <w:t xml:space="preserve">w including some funding for </w:t>
            </w:r>
            <w:r w:rsidRPr="007C36A5">
              <w:t xml:space="preserve">distributive generation, </w:t>
            </w:r>
            <w:proofErr w:type="spellStart"/>
            <w:r w:rsidRPr="007C36A5">
              <w:t>microgrid</w:t>
            </w:r>
            <w:proofErr w:type="spellEnd"/>
            <w:r w:rsidRPr="007C36A5">
              <w:t xml:space="preserve">, </w:t>
            </w:r>
            <w:r w:rsidR="00B66912">
              <w:t xml:space="preserve">and </w:t>
            </w:r>
            <w:r w:rsidRPr="007C36A5">
              <w:t>combined heat and power</w:t>
            </w:r>
            <w:r w:rsidR="00B66912">
              <w:t xml:space="preserve"> because they are getting federal monies for a resiliency bank</w:t>
            </w:r>
            <w:r>
              <w:t>.</w:t>
            </w:r>
          </w:p>
          <w:p w:rsidR="00B66912" w:rsidRDefault="00B66912" w:rsidP="001D7A5D"/>
          <w:p w:rsidR="00B66912" w:rsidRDefault="00B66912" w:rsidP="001D7A5D">
            <w:r>
              <w:t xml:space="preserve">Because of the requirement of federal funds, there is now some better planning to make our infrastructure more resilient.  </w:t>
            </w:r>
          </w:p>
          <w:p w:rsidR="001D7A5D" w:rsidRDefault="001D7A5D" w:rsidP="001D7A5D"/>
          <w:p w:rsidR="001D7A5D" w:rsidRDefault="001D7A5D" w:rsidP="001D7A5D">
            <w:r>
              <w:t>Sewer, water, and other infrastructure is being reinstalled without permits if located in the same footprint, where it was previously destroyed</w:t>
            </w:r>
          </w:p>
          <w:p w:rsidR="001D7A5D" w:rsidRDefault="001D7A5D" w:rsidP="001D7A5D"/>
          <w:p w:rsidR="001D7A5D" w:rsidRDefault="001D7A5D" w:rsidP="001D7A5D">
            <w:r>
              <w:rPr>
                <w:bCs/>
              </w:rPr>
              <w:t xml:space="preserve">Vetoed </w:t>
            </w:r>
            <w:r w:rsidRPr="00185F6B">
              <w:rPr>
                <w:b/>
                <w:bCs/>
              </w:rPr>
              <w:t>S2680 (Sacco), </w:t>
            </w:r>
            <w:r w:rsidRPr="00185F6B">
              <w:t xml:space="preserve">which would have allowed development on piers in coastal high hazard areas in certain urban municipalities </w:t>
            </w:r>
          </w:p>
        </w:tc>
      </w:tr>
      <w:tr w:rsidR="001D7A5D" w:rsidTr="00153D4A">
        <w:tc>
          <w:tcPr>
            <w:tcW w:w="5264" w:type="dxa"/>
          </w:tcPr>
          <w:p w:rsidR="001D7A5D" w:rsidRPr="002B2893" w:rsidRDefault="001D7A5D" w:rsidP="001D7A5D">
            <w:r w:rsidRPr="002B2893">
              <w:t>Regulatory Issues</w:t>
            </w:r>
          </w:p>
        </w:tc>
        <w:tc>
          <w:tcPr>
            <w:tcW w:w="3038" w:type="dxa"/>
          </w:tcPr>
          <w:p w:rsidR="001D7A5D" w:rsidRPr="00BB5161" w:rsidRDefault="001D7A5D" w:rsidP="001D7A5D">
            <w:pPr>
              <w:jc w:val="center"/>
              <w:rPr>
                <w:b/>
                <w:sz w:val="52"/>
                <w:szCs w:val="52"/>
              </w:rPr>
            </w:pPr>
            <w:r w:rsidRPr="00BB5161">
              <w:rPr>
                <w:b/>
                <w:sz w:val="52"/>
                <w:szCs w:val="52"/>
              </w:rPr>
              <w:t>F</w:t>
            </w:r>
          </w:p>
        </w:tc>
        <w:tc>
          <w:tcPr>
            <w:tcW w:w="6296" w:type="dxa"/>
          </w:tcPr>
          <w:p w:rsidR="00B66912" w:rsidRDefault="00B66912" w:rsidP="001D7A5D">
            <w:r>
              <w:t xml:space="preserve">The DEP CAFRA rules weaken protections for our coast.  </w:t>
            </w:r>
          </w:p>
          <w:p w:rsidR="00B66912" w:rsidRDefault="00B66912" w:rsidP="001D7A5D"/>
          <w:p w:rsidR="001D7A5D" w:rsidRDefault="001D7A5D" w:rsidP="001D7A5D">
            <w:r>
              <w:t xml:space="preserve">Rebuilding is being done through Emergency Orders and Administrative Consent Orders without oversight in hazardous areas </w:t>
            </w:r>
          </w:p>
          <w:p w:rsidR="001D7A5D" w:rsidRDefault="001D7A5D" w:rsidP="001D7A5D"/>
          <w:p w:rsidR="001D7A5D" w:rsidRDefault="001D7A5D" w:rsidP="001D7A5D">
            <w:r>
              <w:t xml:space="preserve">The Governor’s office is not addressing loopholes in existing regulations or proposing changes to fix the problems </w:t>
            </w:r>
          </w:p>
          <w:p w:rsidR="001D7A5D" w:rsidRDefault="001D7A5D" w:rsidP="001D7A5D"/>
          <w:p w:rsidR="001D7A5D" w:rsidRDefault="001D7A5D" w:rsidP="001D7A5D">
            <w:r>
              <w:t>The administration updated FEMA maps for the first time in 30 years, which was required for federal funding.  However the FEMA maps do not take into account sea level rise</w:t>
            </w:r>
          </w:p>
        </w:tc>
      </w:tr>
      <w:tr w:rsidR="001D7A5D" w:rsidTr="00153D4A">
        <w:trPr>
          <w:trHeight w:val="242"/>
        </w:trPr>
        <w:tc>
          <w:tcPr>
            <w:tcW w:w="5264" w:type="dxa"/>
            <w:shd w:val="clear" w:color="auto" w:fill="0D0D0D" w:themeFill="text1" w:themeFillTint="F2"/>
          </w:tcPr>
          <w:p w:rsidR="001D7A5D" w:rsidRPr="00607DFA" w:rsidRDefault="001D7A5D" w:rsidP="001D7A5D">
            <w:pPr>
              <w:rPr>
                <w:b/>
                <w:sz w:val="52"/>
                <w:szCs w:val="52"/>
              </w:rPr>
            </w:pPr>
            <w:r w:rsidRPr="00607DFA">
              <w:rPr>
                <w:b/>
                <w:sz w:val="52"/>
                <w:szCs w:val="52"/>
              </w:rPr>
              <w:t>Outcomes</w:t>
            </w:r>
          </w:p>
        </w:tc>
        <w:tc>
          <w:tcPr>
            <w:tcW w:w="3038" w:type="dxa"/>
            <w:shd w:val="clear" w:color="auto" w:fill="0D0D0D" w:themeFill="text1" w:themeFillTint="F2"/>
          </w:tcPr>
          <w:p w:rsidR="001D7A5D" w:rsidRPr="00BB5161" w:rsidRDefault="001D7A5D" w:rsidP="001D7A5D">
            <w:pPr>
              <w:jc w:val="center"/>
              <w:rPr>
                <w:b/>
                <w:sz w:val="52"/>
                <w:szCs w:val="52"/>
              </w:rPr>
            </w:pPr>
            <w:r w:rsidRPr="00BB5161">
              <w:rPr>
                <w:b/>
                <w:sz w:val="52"/>
                <w:szCs w:val="52"/>
              </w:rPr>
              <w:t>F</w:t>
            </w:r>
          </w:p>
        </w:tc>
        <w:tc>
          <w:tcPr>
            <w:tcW w:w="6296" w:type="dxa"/>
            <w:shd w:val="clear" w:color="auto" w:fill="0D0D0D" w:themeFill="text1" w:themeFillTint="F2"/>
          </w:tcPr>
          <w:p w:rsidR="001D7A5D" w:rsidRPr="00843F18" w:rsidRDefault="001D7A5D" w:rsidP="001D7A5D"/>
        </w:tc>
      </w:tr>
      <w:tr w:rsidR="001D7A5D" w:rsidTr="00153D4A">
        <w:tc>
          <w:tcPr>
            <w:tcW w:w="5264" w:type="dxa"/>
          </w:tcPr>
          <w:p w:rsidR="001D7A5D" w:rsidRPr="002B2893" w:rsidRDefault="001D7A5D" w:rsidP="001D7A5D">
            <w:r w:rsidRPr="002B2893">
              <w:t>Oversight</w:t>
            </w:r>
          </w:p>
        </w:tc>
        <w:tc>
          <w:tcPr>
            <w:tcW w:w="3038" w:type="dxa"/>
          </w:tcPr>
          <w:p w:rsidR="001D7A5D" w:rsidRPr="00BB5161" w:rsidRDefault="001D7A5D" w:rsidP="001D7A5D">
            <w:pPr>
              <w:jc w:val="center"/>
              <w:rPr>
                <w:b/>
                <w:sz w:val="44"/>
                <w:szCs w:val="44"/>
              </w:rPr>
            </w:pPr>
            <w:r w:rsidRPr="00BB5161">
              <w:rPr>
                <w:b/>
                <w:sz w:val="44"/>
                <w:szCs w:val="44"/>
              </w:rPr>
              <w:t>UNKNOWN</w:t>
            </w:r>
          </w:p>
        </w:tc>
        <w:tc>
          <w:tcPr>
            <w:tcW w:w="6296" w:type="dxa"/>
          </w:tcPr>
          <w:p w:rsidR="001D7A5D" w:rsidRDefault="001D7A5D" w:rsidP="001D7A5D">
            <w:r>
              <w:t>State agencies are being overseen by the Governor and his office but there is no transparency so it is unclear exactly what that oversight is</w:t>
            </w:r>
          </w:p>
          <w:p w:rsidR="001D7A5D" w:rsidRDefault="001D7A5D" w:rsidP="001D7A5D"/>
          <w:p w:rsidR="001D7A5D" w:rsidRDefault="001D7A5D" w:rsidP="001D7A5D">
            <w:r>
              <w:t>There is data up on the website for public review</w:t>
            </w:r>
          </w:p>
        </w:tc>
      </w:tr>
      <w:tr w:rsidR="001D7A5D" w:rsidTr="00153D4A">
        <w:tc>
          <w:tcPr>
            <w:tcW w:w="5264" w:type="dxa"/>
          </w:tcPr>
          <w:p w:rsidR="001D7A5D" w:rsidRDefault="001D7A5D" w:rsidP="001D7A5D">
            <w:r>
              <w:t xml:space="preserve">Implementation </w:t>
            </w:r>
          </w:p>
        </w:tc>
        <w:tc>
          <w:tcPr>
            <w:tcW w:w="3038" w:type="dxa"/>
          </w:tcPr>
          <w:p w:rsidR="001D7A5D" w:rsidRPr="00BB5161" w:rsidRDefault="001D7A5D" w:rsidP="001D7A5D">
            <w:pPr>
              <w:jc w:val="center"/>
              <w:rPr>
                <w:b/>
                <w:sz w:val="52"/>
                <w:szCs w:val="52"/>
              </w:rPr>
            </w:pPr>
            <w:r w:rsidRPr="00BB5161">
              <w:rPr>
                <w:b/>
                <w:sz w:val="52"/>
                <w:szCs w:val="52"/>
              </w:rPr>
              <w:t>F</w:t>
            </w:r>
          </w:p>
        </w:tc>
        <w:tc>
          <w:tcPr>
            <w:tcW w:w="6296" w:type="dxa"/>
          </w:tcPr>
          <w:p w:rsidR="001D7A5D" w:rsidRDefault="001D7A5D" w:rsidP="001D7A5D">
            <w:r>
              <w:t xml:space="preserve">Too many people are still out of their homes and are having too much trouble dealing with state agencies as they rebuild.  They are also having trouble dealing with federal agencies and the state is not helping </w:t>
            </w:r>
          </w:p>
        </w:tc>
      </w:tr>
    </w:tbl>
    <w:p w:rsidR="001D7A5D" w:rsidRPr="001D7A5D" w:rsidRDefault="001D7A5D" w:rsidP="001D7A5D">
      <w:pPr>
        <w:rPr>
          <w:b/>
          <w:sz w:val="6"/>
          <w:szCs w:val="6"/>
        </w:rPr>
      </w:pPr>
    </w:p>
    <w:p w:rsidR="00C85A7B" w:rsidRPr="00C85A7B" w:rsidRDefault="00C85A7B" w:rsidP="00C85A7B">
      <w:pPr>
        <w:rPr>
          <w:b/>
          <w:sz w:val="28"/>
          <w:szCs w:val="28"/>
        </w:rPr>
      </w:pPr>
    </w:p>
    <w:sectPr w:rsidR="00C85A7B" w:rsidRPr="00C85A7B" w:rsidSect="001D7A5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7B"/>
    <w:rsid w:val="00121332"/>
    <w:rsid w:val="00153D4A"/>
    <w:rsid w:val="00167E65"/>
    <w:rsid w:val="00185F6B"/>
    <w:rsid w:val="00194F13"/>
    <w:rsid w:val="001D7245"/>
    <w:rsid w:val="001D7A5D"/>
    <w:rsid w:val="00201634"/>
    <w:rsid w:val="002421B8"/>
    <w:rsid w:val="00247C59"/>
    <w:rsid w:val="00287D88"/>
    <w:rsid w:val="002B106E"/>
    <w:rsid w:val="002B2893"/>
    <w:rsid w:val="002B34C5"/>
    <w:rsid w:val="002C2048"/>
    <w:rsid w:val="002E3497"/>
    <w:rsid w:val="00330ED6"/>
    <w:rsid w:val="003B362E"/>
    <w:rsid w:val="003C5C94"/>
    <w:rsid w:val="00400A4B"/>
    <w:rsid w:val="0040403A"/>
    <w:rsid w:val="005D5D5E"/>
    <w:rsid w:val="005E54FA"/>
    <w:rsid w:val="005F4DF1"/>
    <w:rsid w:val="00607DFA"/>
    <w:rsid w:val="006175FC"/>
    <w:rsid w:val="00631380"/>
    <w:rsid w:val="00652F5C"/>
    <w:rsid w:val="006C5DAE"/>
    <w:rsid w:val="006E54E1"/>
    <w:rsid w:val="006F0FB8"/>
    <w:rsid w:val="006F51BA"/>
    <w:rsid w:val="007A7898"/>
    <w:rsid w:val="007A7B19"/>
    <w:rsid w:val="007C36A5"/>
    <w:rsid w:val="007C41FC"/>
    <w:rsid w:val="007C685F"/>
    <w:rsid w:val="007E2084"/>
    <w:rsid w:val="00843F18"/>
    <w:rsid w:val="00850B3A"/>
    <w:rsid w:val="008F7883"/>
    <w:rsid w:val="00912A47"/>
    <w:rsid w:val="009A76F5"/>
    <w:rsid w:val="00A65809"/>
    <w:rsid w:val="00A81DA2"/>
    <w:rsid w:val="00AF4C94"/>
    <w:rsid w:val="00B24D7E"/>
    <w:rsid w:val="00B37946"/>
    <w:rsid w:val="00B5335D"/>
    <w:rsid w:val="00B66912"/>
    <w:rsid w:val="00B83A07"/>
    <w:rsid w:val="00BB461E"/>
    <w:rsid w:val="00BB5161"/>
    <w:rsid w:val="00C51A57"/>
    <w:rsid w:val="00C85A7B"/>
    <w:rsid w:val="00CC3870"/>
    <w:rsid w:val="00CF5C0F"/>
    <w:rsid w:val="00D12690"/>
    <w:rsid w:val="00D13BA8"/>
    <w:rsid w:val="00D50C2D"/>
    <w:rsid w:val="00D55CDC"/>
    <w:rsid w:val="00D63AF1"/>
    <w:rsid w:val="00E07251"/>
    <w:rsid w:val="00E11CB2"/>
    <w:rsid w:val="00EE0016"/>
    <w:rsid w:val="00F61BEA"/>
    <w:rsid w:val="00F7651B"/>
    <w:rsid w:val="00F9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3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3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cp:lastPrinted>2013-10-23T21:17:00Z</cp:lastPrinted>
  <dcterms:created xsi:type="dcterms:W3CDTF">2014-10-28T14:39:00Z</dcterms:created>
  <dcterms:modified xsi:type="dcterms:W3CDTF">2014-10-28T17:23:00Z</dcterms:modified>
</cp:coreProperties>
</file>